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A0" w:rsidRDefault="00C861A0" w:rsidP="0042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2B" w:rsidRDefault="00C861A0" w:rsidP="00C86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392B" w:rsidRPr="004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о внесении изменений в Правила землепользования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92B" w:rsidRPr="004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застройки муниципального образования Город Горняк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92B" w:rsidRPr="004239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тевского района Алтайского края</w:t>
      </w:r>
    </w:p>
    <w:p w:rsidR="00C02C02" w:rsidRDefault="00C02C02" w:rsidP="00C02C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Приведение видов разрешенного использования земельных участков в соответствии </w:t>
      </w:r>
      <w:r w:rsidRPr="00876214">
        <w:rPr>
          <w:rFonts w:ascii="Times New Roman" w:hAnsi="Times New Roman" w:cs="Times New Roman"/>
          <w:color w:val="000000" w:themeColor="text1"/>
          <w:sz w:val="28"/>
          <w:szCs w:val="28"/>
        </w:rPr>
        <w:t>с Приказом Росреестра от 10.11.2020 №П/0412 (ред. Приказа Росреестра от 20.04.2021 № П/0166)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классификатора видов разрешенного использования земельных участков».</w:t>
      </w:r>
    </w:p>
    <w:p w:rsidR="00C02C02" w:rsidRDefault="00C02C02" w:rsidP="00C02C02">
      <w:pPr>
        <w:pStyle w:val="msonormalmrcssattr"/>
        <w:shd w:val="clear" w:color="auto" w:fill="FFFFFF"/>
        <w:spacing w:before="0" w:beforeAutospacing="0" w:after="0"/>
        <w:ind w:right="-57" w:firstLine="709"/>
        <w:jc w:val="both"/>
        <w:rPr>
          <w:color w:val="000000"/>
          <w:sz w:val="28"/>
          <w:szCs w:val="28"/>
        </w:rPr>
      </w:pPr>
      <w:r>
        <w:rPr>
          <w:rFonts w:ascii="Times New           Roman" w:hAnsi="Times New           Roman" w:cs="Arial"/>
          <w:color w:val="000000"/>
          <w:sz w:val="28"/>
          <w:szCs w:val="28"/>
        </w:rPr>
        <w:t>2.</w:t>
      </w:r>
      <w:r>
        <w:rPr>
          <w:rFonts w:ascii="Times New           Roman" w:hAnsi="Times New           Roman" w:cs="Arial"/>
          <w:color w:val="000000"/>
          <w:sz w:val="28"/>
          <w:szCs w:val="28"/>
        </w:rPr>
        <w:tab/>
      </w:r>
      <w:proofErr w:type="gramStart"/>
      <w:r>
        <w:rPr>
          <w:rFonts w:ascii="Times New           Roman" w:hAnsi="Times New           Roman" w:cs="Arial"/>
          <w:color w:val="000000"/>
          <w:sz w:val="28"/>
          <w:szCs w:val="28"/>
        </w:rPr>
        <w:t>В</w:t>
      </w:r>
      <w:proofErr w:type="gramEnd"/>
      <w:r>
        <w:rPr>
          <w:rFonts w:ascii="Times New           Roman" w:hAnsi="Times New           Roman" w:cs="Arial"/>
          <w:color w:val="000000"/>
          <w:sz w:val="28"/>
          <w:szCs w:val="28"/>
        </w:rPr>
        <w:t xml:space="preserve"> решение «</w:t>
      </w:r>
      <w:r w:rsidRPr="00D375FA">
        <w:rPr>
          <w:rFonts w:ascii="Times New           Roman" w:hAnsi="Times New           Roman" w:cs="Arial"/>
          <w:color w:val="000000"/>
          <w:sz w:val="28"/>
          <w:szCs w:val="28"/>
        </w:rPr>
        <w:t>Об утверждении проекта о внесении изменений в правила землепользования и застройки</w:t>
      </w:r>
      <w:r>
        <w:rPr>
          <w:rFonts w:ascii="Times New           Roman" w:hAnsi="Times New           Roman" w:cs="Arial"/>
          <w:color w:val="000000"/>
          <w:sz w:val="28"/>
          <w:szCs w:val="28"/>
        </w:rPr>
        <w:t xml:space="preserve"> </w:t>
      </w:r>
      <w:r w:rsidRPr="00D375FA">
        <w:rPr>
          <w:rFonts w:ascii="Times New           Roman" w:hAnsi="Times New           Roman" w:cs="Arial"/>
          <w:color w:val="000000"/>
          <w:sz w:val="28"/>
          <w:szCs w:val="28"/>
        </w:rPr>
        <w:t>муниципального образования Город Горняк Локтевского района Алтайского края</w:t>
      </w:r>
      <w:r>
        <w:rPr>
          <w:rFonts w:ascii="Times New           Roman" w:hAnsi="Times New           Roman" w:cs="Arial"/>
          <w:color w:val="000000"/>
          <w:sz w:val="28"/>
          <w:szCs w:val="28"/>
        </w:rPr>
        <w:t>» таблицу 1 «</w:t>
      </w:r>
      <w:r>
        <w:rPr>
          <w:color w:val="000000"/>
          <w:sz w:val="28"/>
          <w:szCs w:val="28"/>
        </w:rPr>
        <w:t xml:space="preserve">Основные виды разрешенного использования» в разделе «Зоны </w:t>
      </w:r>
      <w:proofErr w:type="spellStart"/>
      <w:r w:rsidR="007E0E89">
        <w:rPr>
          <w:color w:val="000000"/>
          <w:sz w:val="28"/>
          <w:szCs w:val="28"/>
        </w:rPr>
        <w:t>среднеэтажной</w:t>
      </w:r>
      <w:proofErr w:type="spellEnd"/>
      <w:r>
        <w:rPr>
          <w:color w:val="000000"/>
          <w:sz w:val="28"/>
          <w:szCs w:val="28"/>
        </w:rPr>
        <w:t xml:space="preserve"> жилой застройки (1</w:t>
      </w:r>
      <w:r w:rsidRPr="007A5F32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0</w:t>
      </w:r>
      <w:r w:rsidR="007E0E8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)», </w:t>
      </w:r>
    </w:p>
    <w:p w:rsidR="00C90EE8" w:rsidRPr="00C90EE8" w:rsidRDefault="00C90EE8" w:rsidP="00C90EE8">
      <w:pPr>
        <w:keepNext/>
        <w:numPr>
          <w:ilvl w:val="3"/>
          <w:numId w:val="0"/>
        </w:numPr>
        <w:spacing w:before="20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bookmarkStart w:id="0" w:name="_Toc296088888"/>
      <w:bookmarkStart w:id="1" w:name="_Toc342308346"/>
      <w:bookmarkStart w:id="2" w:name="_Toc519761337"/>
      <w:r w:rsidRPr="00C90EE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ЗОНЫ СРЕДНЕЭТАЖНОЙ ЖИЛОЙ ЗАСТРОЙКИ (1 02)</w:t>
      </w:r>
      <w:bookmarkEnd w:id="0"/>
      <w:bookmarkEnd w:id="1"/>
      <w:bookmarkEnd w:id="2"/>
    </w:p>
    <w:p w:rsidR="00C90EE8" w:rsidRPr="00C90EE8" w:rsidRDefault="00C90EE8" w:rsidP="00C90EE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0EE8">
        <w:rPr>
          <w:rFonts w:ascii="Times New Roman" w:eastAsia="Calibri" w:hAnsi="Times New Roman" w:cs="Times New Roman"/>
          <w:sz w:val="20"/>
          <w:szCs w:val="20"/>
        </w:rPr>
        <w:t>1.   ОСНОВНЫЕ ВИДЫ РАЗРЕШЁННОГО ИСПОЛЬЗОВАНИЯ</w:t>
      </w:r>
    </w:p>
    <w:p w:rsidR="00C90EE8" w:rsidRPr="00C90EE8" w:rsidRDefault="00C90EE8" w:rsidP="00C90EE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7"/>
        <w:gridCol w:w="3556"/>
        <w:gridCol w:w="3367"/>
      </w:tblGrid>
      <w:tr w:rsidR="00C90EE8" w:rsidRPr="00C90EE8" w:rsidTr="0024146B">
        <w:trPr>
          <w:trHeight w:val="552"/>
        </w:trPr>
        <w:tc>
          <w:tcPr>
            <w:tcW w:w="1383" w:type="pct"/>
            <w:vAlign w:val="center"/>
          </w:tcPr>
          <w:p w:rsidR="00C90EE8" w:rsidRPr="00C90EE8" w:rsidRDefault="00C90EE8" w:rsidP="00C9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90EE8">
              <w:rPr>
                <w:rFonts w:ascii="Times New Roman" w:eastAsia="Calibri" w:hAnsi="Times New Roman" w:cs="Times New Roman"/>
                <w:sz w:val="14"/>
                <w:szCs w:val="14"/>
              </w:rPr>
              <w:t>ВИДЫ РАЗРЕШЕННОГО ИСПОЛЬЗОВАНИЯ ЗЕМЕЛЬНЫХ УЧАСТКОВ И ОКС</w:t>
            </w:r>
          </w:p>
        </w:tc>
        <w:tc>
          <w:tcPr>
            <w:tcW w:w="1858" w:type="pct"/>
            <w:tcBorders>
              <w:right w:val="single" w:sz="4" w:space="0" w:color="auto"/>
            </w:tcBorders>
            <w:vAlign w:val="center"/>
          </w:tcPr>
          <w:p w:rsidR="00C90EE8" w:rsidRPr="00C90EE8" w:rsidRDefault="00C90EE8" w:rsidP="00C90E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ОПИСАНИЕ ВИДА РАЗРЕШЕННОГОГО ИСПОЛЬЗОВАНИЯ (в соответствии с Приказом Минэкономразвития РФ от 01.09.2014 №540)</w:t>
            </w:r>
          </w:p>
        </w:tc>
        <w:tc>
          <w:tcPr>
            <w:tcW w:w="1759" w:type="pct"/>
            <w:tcBorders>
              <w:right w:val="single" w:sz="4" w:space="0" w:color="auto"/>
            </w:tcBorders>
            <w:vAlign w:val="center"/>
          </w:tcPr>
          <w:p w:rsidR="00C90EE8" w:rsidRPr="00C90EE8" w:rsidRDefault="00C90EE8" w:rsidP="00C90E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C90EE8" w:rsidRPr="00C90EE8" w:rsidTr="0024146B">
        <w:tc>
          <w:tcPr>
            <w:tcW w:w="1383" w:type="pct"/>
          </w:tcPr>
          <w:p w:rsidR="00C90EE8" w:rsidRPr="00C90EE8" w:rsidRDefault="00C90EE8" w:rsidP="00C90EE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Среднеэтажная жилая застройка (код </w:t>
            </w:r>
            <w:proofErr w:type="gramStart"/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2.5)*</w:t>
            </w:r>
            <w:proofErr w:type="gramEnd"/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озеленение;</w:t>
            </w:r>
          </w:p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подземных гаражей и автостоянок;</w:t>
            </w:r>
          </w:p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спортивных и детских площадок, площадок отдыха;</w:t>
            </w:r>
          </w:p>
          <w:p w:rsidR="00C90EE8" w:rsidRPr="00C90EE8" w:rsidRDefault="00C90EE8" w:rsidP="00C90E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759" w:type="pct"/>
            <w:tcBorders>
              <w:right w:val="single" w:sz="4" w:space="0" w:color="auto"/>
            </w:tcBorders>
          </w:tcPr>
          <w:p w:rsidR="00C90EE8" w:rsidRPr="00C90EE8" w:rsidRDefault="00C90EE8" w:rsidP="00C90EE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E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Минимальные размеры земельного участка многоквартирного жилого дома определяется согласно нормативным показателям с учетом общей площади жилых помещений многоквартирного дома; </w:t>
            </w:r>
          </w:p>
          <w:p w:rsidR="00C90EE8" w:rsidRPr="00C90EE8" w:rsidRDefault="00C90EE8" w:rsidP="00C90EE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E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минимальный размер земельного участка не подлежит установлению, </w:t>
            </w:r>
          </w:p>
          <w:p w:rsidR="00C90EE8" w:rsidRPr="00C90EE8" w:rsidRDefault="00C90EE8" w:rsidP="00C90EE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EE8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размер земельного участка -5000 кв.м.</w:t>
            </w:r>
          </w:p>
          <w:p w:rsidR="00C90EE8" w:rsidRPr="00C90EE8" w:rsidRDefault="00C90EE8" w:rsidP="00C90E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Минимальные отступы от границ земельного участка в целях определения места допустимого размещения объекта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90E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0EE8" w:rsidRPr="00C90EE8" w:rsidRDefault="00C90EE8" w:rsidP="00C90E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– 5.</w:t>
            </w:r>
          </w:p>
          <w:p w:rsidR="00C90EE8" w:rsidRPr="00C90EE8" w:rsidRDefault="00C90EE8" w:rsidP="00C90E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земельного </w:t>
            </w:r>
            <w:proofErr w:type="gramStart"/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  не</w:t>
            </w:r>
            <w:proofErr w:type="gramEnd"/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подлежит установлению</w:t>
            </w:r>
          </w:p>
        </w:tc>
      </w:tr>
      <w:tr w:rsidR="00C90EE8" w:rsidRPr="00C90EE8" w:rsidTr="0024146B">
        <w:tc>
          <w:tcPr>
            <w:tcW w:w="1383" w:type="pct"/>
          </w:tcPr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Малоэтажная многоквартирная жилая застройка (код </w:t>
            </w:r>
            <w:proofErr w:type="gramStart"/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2.1.1)*</w:t>
            </w:r>
            <w:proofErr w:type="gramEnd"/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спортивных и детских площадок, площадок отдыха;</w:t>
            </w:r>
          </w:p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объектов </w:t>
            </w: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759" w:type="pct"/>
            <w:tcBorders>
              <w:right w:val="single" w:sz="4" w:space="0" w:color="auto"/>
            </w:tcBorders>
          </w:tcPr>
          <w:p w:rsidR="00C90EE8" w:rsidRPr="00C90EE8" w:rsidRDefault="00C90EE8" w:rsidP="00C90EE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EE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Минимальные размеры земельного участка многоквартирного жилого дома определяется согласно нормативным показателям с учетом общей площади жилых помещений многоквартирного дома; при этом минимальный размер земельного участка -600 кв.м., максимальный -5000 кв.м.</w:t>
            </w:r>
          </w:p>
          <w:p w:rsidR="00C90EE8" w:rsidRPr="00C90EE8" w:rsidRDefault="00C90EE8" w:rsidP="00C90E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Минимальные отступы от границ земельного участка в целях определения места допустимого размещения объекта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90E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0EE8" w:rsidRPr="00C90EE8" w:rsidRDefault="00C90EE8" w:rsidP="00C90E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количество этажей – 4.</w:t>
            </w:r>
          </w:p>
          <w:p w:rsidR="00C90EE8" w:rsidRPr="00C90EE8" w:rsidRDefault="00C90EE8" w:rsidP="00C90EE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E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Максимальный процент застройки земельного участка </w:t>
            </w:r>
            <w:bookmarkStart w:id="3" w:name="_GoBack"/>
            <w:bookmarkEnd w:id="3"/>
            <w:r w:rsidRPr="00C90EE8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</w:tr>
      <w:tr w:rsidR="00C90EE8" w:rsidRPr="00C90EE8" w:rsidTr="0024146B">
        <w:tc>
          <w:tcPr>
            <w:tcW w:w="1383" w:type="pct"/>
          </w:tcPr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жилой застройки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pct"/>
            <w:tcBorders>
              <w:right w:val="single" w:sz="4" w:space="0" w:color="auto"/>
            </w:tcBorders>
          </w:tcPr>
          <w:p w:rsidR="00C90EE8" w:rsidRPr="00C90EE8" w:rsidRDefault="00C90EE8" w:rsidP="00C90E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размер земельного участка 300 кв.м., максимальный – 2500 кв.м.</w:t>
            </w:r>
          </w:p>
          <w:p w:rsidR="00C90EE8" w:rsidRPr="00C90EE8" w:rsidRDefault="00C90EE8" w:rsidP="00C90E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:rsidR="00C90EE8" w:rsidRPr="00C90EE8" w:rsidRDefault="00C90EE8" w:rsidP="00C90EE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– 3.</w:t>
            </w:r>
          </w:p>
          <w:p w:rsidR="00C90EE8" w:rsidRPr="00C90EE8" w:rsidRDefault="00C90EE8" w:rsidP="00C90EE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EE8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</w:tc>
      </w:tr>
      <w:tr w:rsidR="00C90EE8" w:rsidRPr="00C90EE8" w:rsidTr="0024146B">
        <w:tc>
          <w:tcPr>
            <w:tcW w:w="1383" w:type="pct"/>
          </w:tcPr>
          <w:p w:rsidR="00C90EE8" w:rsidRPr="00C90EE8" w:rsidRDefault="00C90EE8" w:rsidP="00C90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Коммунальное обслуживание (код </w:t>
            </w:r>
            <w:proofErr w:type="gramStart"/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3.1)*</w:t>
            </w:r>
            <w:proofErr w:type="gramEnd"/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  <w:p w:rsidR="00C90EE8" w:rsidRPr="00C90EE8" w:rsidRDefault="00C90EE8" w:rsidP="00C9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pct"/>
            <w:tcBorders>
              <w:right w:val="single" w:sz="4" w:space="0" w:color="auto"/>
            </w:tcBorders>
          </w:tcPr>
          <w:p w:rsidR="00C90EE8" w:rsidRPr="00C90EE8" w:rsidRDefault="00C90EE8" w:rsidP="00C90EE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EE8">
              <w:rPr>
                <w:rFonts w:ascii="Times New Roman" w:eastAsia="Calibri" w:hAnsi="Times New Roman" w:cs="Times New Roman"/>
                <w:sz w:val="20"/>
                <w:szCs w:val="20"/>
              </w:rPr>
              <w:t>Предельные размеры земельных участков, максимальный процент застройки, минимальные отступы от границ земельных участков в целях определения мест допустимого размещения зданий, строений, сооружений, предельная высота зданий, строений сооружений не подлежат установлению</w:t>
            </w:r>
          </w:p>
        </w:tc>
      </w:tr>
      <w:tr w:rsidR="00C90EE8" w:rsidRPr="00C90EE8" w:rsidTr="0024146B">
        <w:tc>
          <w:tcPr>
            <w:tcW w:w="1383" w:type="pct"/>
          </w:tcPr>
          <w:p w:rsidR="00C90EE8" w:rsidRPr="00DB6857" w:rsidRDefault="00C90EE8" w:rsidP="00C90EE8">
            <w:pPr>
              <w:jc w:val="both"/>
              <w:rPr>
                <w:sz w:val="20"/>
                <w:szCs w:val="20"/>
              </w:rPr>
            </w:pPr>
            <w:r w:rsidRPr="00DB6857">
              <w:rPr>
                <w:sz w:val="20"/>
                <w:szCs w:val="20"/>
              </w:rPr>
              <w:t xml:space="preserve">Блокированная жилая застройка (код </w:t>
            </w:r>
            <w:proofErr w:type="gramStart"/>
            <w:r w:rsidRPr="00DB6857">
              <w:rPr>
                <w:sz w:val="20"/>
                <w:szCs w:val="20"/>
              </w:rPr>
              <w:t>2.3)*</w:t>
            </w:r>
            <w:proofErr w:type="gramEnd"/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C90EE8" w:rsidRPr="00DB6857" w:rsidRDefault="00C90EE8" w:rsidP="00C90EE8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B6857">
              <w:rPr>
                <w:rFonts w:ascii="Times New Roman" w:hAnsi="Times New Roman" w:cs="Times New Roman"/>
              </w:rPr>
              <w:t>Размещение жилого дома, не предназн</w:t>
            </w:r>
            <w:r w:rsidRPr="00DB6857">
              <w:rPr>
                <w:rFonts w:ascii="Times New Roman" w:hAnsi="Times New Roman" w:cs="Times New Roman"/>
              </w:rPr>
              <w:t>а</w:t>
            </w:r>
            <w:r w:rsidRPr="00DB6857">
              <w:rPr>
                <w:rFonts w:ascii="Times New Roman" w:hAnsi="Times New Roman" w:cs="Times New Roman"/>
              </w:rPr>
              <w:t>ченного для раздела на квартиры, имеющего одну или несколько общих стен с соседними жилыми домами (количеством этажей не б</w:t>
            </w:r>
            <w:r w:rsidRPr="00DB6857">
              <w:rPr>
                <w:rFonts w:ascii="Times New Roman" w:hAnsi="Times New Roman" w:cs="Times New Roman"/>
              </w:rPr>
              <w:t>о</w:t>
            </w:r>
            <w:r w:rsidRPr="00DB6857">
              <w:rPr>
                <w:rFonts w:ascii="Times New Roman" w:hAnsi="Times New Roman" w:cs="Times New Roman"/>
              </w:rPr>
              <w:t>лее чем три, при общем количестве совм</w:t>
            </w:r>
            <w:r w:rsidRPr="00DB6857">
              <w:rPr>
                <w:rFonts w:ascii="Times New Roman" w:hAnsi="Times New Roman" w:cs="Times New Roman"/>
              </w:rPr>
              <w:t>е</w:t>
            </w:r>
            <w:r w:rsidRPr="00DB6857">
              <w:rPr>
                <w:rFonts w:ascii="Times New Roman" w:hAnsi="Times New Roman" w:cs="Times New Roman"/>
              </w:rPr>
              <w:t>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</w:t>
            </w:r>
            <w:r w:rsidRPr="00DB6857">
              <w:rPr>
                <w:rFonts w:ascii="Times New Roman" w:hAnsi="Times New Roman" w:cs="Times New Roman"/>
              </w:rPr>
              <w:t>ь</w:t>
            </w:r>
            <w:r w:rsidRPr="00DB6857">
              <w:rPr>
                <w:rFonts w:ascii="Times New Roman" w:hAnsi="Times New Roman" w:cs="Times New Roman"/>
              </w:rPr>
              <w:t xml:space="preserve">ном участке и имеет выход на территорию общего пользования (жилые дома </w:t>
            </w:r>
            <w:r w:rsidRPr="00DB6857">
              <w:rPr>
                <w:rFonts w:ascii="Times New Roman" w:hAnsi="Times New Roman" w:cs="Times New Roman"/>
              </w:rPr>
              <w:lastRenderedPageBreak/>
              <w:t>блокир</w:t>
            </w:r>
            <w:r w:rsidRPr="00DB6857">
              <w:rPr>
                <w:rFonts w:ascii="Times New Roman" w:hAnsi="Times New Roman" w:cs="Times New Roman"/>
              </w:rPr>
              <w:t>о</w:t>
            </w:r>
            <w:r w:rsidRPr="00DB6857">
              <w:rPr>
                <w:rFonts w:ascii="Times New Roman" w:hAnsi="Times New Roman" w:cs="Times New Roman"/>
              </w:rPr>
              <w:t>ванной з</w:t>
            </w:r>
            <w:r w:rsidRPr="00DB6857">
              <w:rPr>
                <w:rFonts w:ascii="Times New Roman" w:hAnsi="Times New Roman" w:cs="Times New Roman"/>
              </w:rPr>
              <w:t>а</w:t>
            </w:r>
            <w:r w:rsidRPr="00DB6857">
              <w:rPr>
                <w:rFonts w:ascii="Times New Roman" w:hAnsi="Times New Roman" w:cs="Times New Roman"/>
              </w:rPr>
              <w:t>стройки);</w:t>
            </w:r>
          </w:p>
          <w:p w:rsidR="00C90EE8" w:rsidRPr="00DB6857" w:rsidRDefault="00C90EE8" w:rsidP="00C90EE8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B6857">
              <w:rPr>
                <w:rFonts w:ascii="Times New Roman" w:hAnsi="Times New Roman" w:cs="Times New Roman"/>
              </w:rPr>
              <w:t>разведение декоративных и плодовых д</w:t>
            </w:r>
            <w:r w:rsidRPr="00DB6857">
              <w:rPr>
                <w:rFonts w:ascii="Times New Roman" w:hAnsi="Times New Roman" w:cs="Times New Roman"/>
              </w:rPr>
              <w:t>е</w:t>
            </w:r>
            <w:r w:rsidRPr="00DB6857">
              <w:rPr>
                <w:rFonts w:ascii="Times New Roman" w:hAnsi="Times New Roman" w:cs="Times New Roman"/>
              </w:rPr>
              <w:t>рев</w:t>
            </w:r>
            <w:r w:rsidRPr="00DB6857">
              <w:rPr>
                <w:rFonts w:ascii="Times New Roman" w:hAnsi="Times New Roman" w:cs="Times New Roman"/>
              </w:rPr>
              <w:t>ь</w:t>
            </w:r>
            <w:r w:rsidRPr="00DB6857">
              <w:rPr>
                <w:rFonts w:ascii="Times New Roman" w:hAnsi="Times New Roman" w:cs="Times New Roman"/>
              </w:rPr>
              <w:t>ев, овощных и ягодных культур;</w:t>
            </w:r>
          </w:p>
          <w:p w:rsidR="00C90EE8" w:rsidRPr="00DB6857" w:rsidRDefault="00C90EE8" w:rsidP="00C90EE8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B6857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</w:t>
            </w:r>
            <w:r w:rsidRPr="00DB6857">
              <w:rPr>
                <w:rFonts w:ascii="Times New Roman" w:hAnsi="Times New Roman" w:cs="Times New Roman"/>
              </w:rPr>
              <w:t>е</w:t>
            </w:r>
            <w:r w:rsidRPr="00DB6857">
              <w:rPr>
                <w:rFonts w:ascii="Times New Roman" w:hAnsi="Times New Roman" w:cs="Times New Roman"/>
              </w:rPr>
              <w:t>ний;</w:t>
            </w:r>
          </w:p>
          <w:p w:rsidR="00C90EE8" w:rsidRPr="00DB6857" w:rsidRDefault="00C90EE8" w:rsidP="00C90EE8">
            <w:pPr>
              <w:ind w:firstLine="284"/>
              <w:jc w:val="both"/>
              <w:rPr>
                <w:sz w:val="20"/>
                <w:szCs w:val="20"/>
              </w:rPr>
            </w:pPr>
            <w:r w:rsidRPr="00DB6857">
              <w:rPr>
                <w:sz w:val="20"/>
                <w:szCs w:val="20"/>
              </w:rPr>
              <w:t>обустройство спортивных и детских пл</w:t>
            </w:r>
            <w:r w:rsidRPr="00DB6857">
              <w:rPr>
                <w:sz w:val="20"/>
                <w:szCs w:val="20"/>
              </w:rPr>
              <w:t>о</w:t>
            </w:r>
            <w:r w:rsidRPr="00DB6857">
              <w:rPr>
                <w:sz w:val="20"/>
                <w:szCs w:val="20"/>
              </w:rPr>
              <w:t>щадок, площадок отдыха</w:t>
            </w:r>
          </w:p>
          <w:p w:rsidR="00C90EE8" w:rsidRPr="00DB6857" w:rsidRDefault="00C90EE8" w:rsidP="00C90EE8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pct"/>
            <w:tcBorders>
              <w:right w:val="single" w:sz="4" w:space="0" w:color="auto"/>
            </w:tcBorders>
          </w:tcPr>
          <w:p w:rsidR="00C90EE8" w:rsidRPr="00DB6857" w:rsidRDefault="00C90EE8" w:rsidP="00C90EE8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6857">
              <w:rPr>
                <w:sz w:val="20"/>
                <w:szCs w:val="20"/>
              </w:rPr>
              <w:lastRenderedPageBreak/>
              <w:t>Предельные нормы (максимальные и м</w:t>
            </w:r>
            <w:r w:rsidRPr="00DB6857">
              <w:rPr>
                <w:sz w:val="20"/>
                <w:szCs w:val="20"/>
              </w:rPr>
              <w:t>и</w:t>
            </w:r>
            <w:r w:rsidRPr="00DB6857">
              <w:rPr>
                <w:sz w:val="20"/>
                <w:szCs w:val="20"/>
              </w:rPr>
              <w:t>нимальные размеры) предоставления на те</w:t>
            </w:r>
            <w:r w:rsidRPr="00DB6857">
              <w:rPr>
                <w:sz w:val="20"/>
                <w:szCs w:val="20"/>
              </w:rPr>
              <w:t>р</w:t>
            </w:r>
            <w:r w:rsidRPr="00DB6857">
              <w:rPr>
                <w:sz w:val="20"/>
                <w:szCs w:val="20"/>
              </w:rPr>
              <w:t xml:space="preserve">ритории муниципального образования при формировании (образовании) земельных участков юридическим и физическим лицам </w:t>
            </w:r>
            <w:proofErr w:type="gramStart"/>
            <w:r w:rsidRPr="00DB6857">
              <w:rPr>
                <w:sz w:val="20"/>
                <w:szCs w:val="20"/>
              </w:rPr>
              <w:t>из земель</w:t>
            </w:r>
            <w:proofErr w:type="gramEnd"/>
            <w:r w:rsidRPr="00DB6857">
              <w:rPr>
                <w:sz w:val="20"/>
                <w:szCs w:val="20"/>
              </w:rPr>
              <w:t xml:space="preserve"> находящихся в государственной, муниципальной, а так же иных форм собс</w:t>
            </w:r>
            <w:r w:rsidRPr="00DB6857">
              <w:rPr>
                <w:sz w:val="20"/>
                <w:szCs w:val="20"/>
              </w:rPr>
              <w:t>т</w:t>
            </w:r>
            <w:r w:rsidRPr="00DB6857">
              <w:rPr>
                <w:sz w:val="20"/>
                <w:szCs w:val="20"/>
              </w:rPr>
              <w:t xml:space="preserve">венности </w:t>
            </w:r>
          </w:p>
          <w:p w:rsidR="00C90EE8" w:rsidRPr="00DB6857" w:rsidRDefault="00C90EE8" w:rsidP="00C90EE8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6857">
              <w:rPr>
                <w:sz w:val="20"/>
                <w:szCs w:val="20"/>
              </w:rPr>
              <w:t xml:space="preserve">минимальный размер не </w:t>
            </w:r>
            <w:r w:rsidRPr="00DB6857">
              <w:rPr>
                <w:sz w:val="20"/>
                <w:szCs w:val="20"/>
              </w:rPr>
              <w:lastRenderedPageBreak/>
              <w:t>подлежит уст</w:t>
            </w:r>
            <w:r w:rsidRPr="00DB6857">
              <w:rPr>
                <w:sz w:val="20"/>
                <w:szCs w:val="20"/>
              </w:rPr>
              <w:t>а</w:t>
            </w:r>
            <w:r w:rsidRPr="00DB6857">
              <w:rPr>
                <w:sz w:val="20"/>
                <w:szCs w:val="20"/>
              </w:rPr>
              <w:t>новлению;</w:t>
            </w:r>
          </w:p>
          <w:p w:rsidR="00C90EE8" w:rsidRPr="00DB6857" w:rsidRDefault="00C90EE8" w:rsidP="00C90EE8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6857">
              <w:rPr>
                <w:sz w:val="20"/>
                <w:szCs w:val="20"/>
              </w:rPr>
              <w:t xml:space="preserve">максимальный размер –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DB6857">
                <w:rPr>
                  <w:sz w:val="20"/>
                  <w:szCs w:val="20"/>
                </w:rPr>
                <w:t>0,15 га</w:t>
              </w:r>
            </w:smartTag>
            <w:r w:rsidRPr="00DB6857">
              <w:rPr>
                <w:sz w:val="20"/>
                <w:szCs w:val="20"/>
              </w:rPr>
              <w:t>.</w:t>
            </w:r>
          </w:p>
          <w:p w:rsidR="00C90EE8" w:rsidRPr="00DB6857" w:rsidRDefault="00C90EE8" w:rsidP="00C90EE8">
            <w:pPr>
              <w:ind w:firstLine="284"/>
              <w:jc w:val="both"/>
              <w:rPr>
                <w:sz w:val="20"/>
                <w:szCs w:val="20"/>
              </w:rPr>
            </w:pPr>
            <w:r w:rsidRPr="00DB6857">
              <w:rPr>
                <w:sz w:val="20"/>
                <w:szCs w:val="20"/>
              </w:rPr>
              <w:t>Минимальные отступы от границ з</w:t>
            </w:r>
            <w:r w:rsidRPr="00DB6857">
              <w:rPr>
                <w:sz w:val="20"/>
                <w:szCs w:val="20"/>
              </w:rPr>
              <w:t>е</w:t>
            </w:r>
            <w:r w:rsidRPr="00DB6857">
              <w:rPr>
                <w:sz w:val="20"/>
                <w:szCs w:val="20"/>
              </w:rPr>
              <w:t>мельного участка в целях определения места допустимого размещ</w:t>
            </w:r>
            <w:r w:rsidRPr="00DB6857">
              <w:rPr>
                <w:sz w:val="20"/>
                <w:szCs w:val="20"/>
              </w:rPr>
              <w:t>е</w:t>
            </w:r>
            <w:r w:rsidRPr="00DB6857">
              <w:rPr>
                <w:sz w:val="20"/>
                <w:szCs w:val="20"/>
              </w:rPr>
              <w:t xml:space="preserve">ния объекта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B6857">
                <w:rPr>
                  <w:sz w:val="20"/>
                  <w:szCs w:val="20"/>
                </w:rPr>
                <w:t>3 м</w:t>
              </w:r>
            </w:smartTag>
            <w:r w:rsidRPr="00DB6857">
              <w:rPr>
                <w:sz w:val="20"/>
                <w:szCs w:val="20"/>
              </w:rPr>
              <w:t>.</w:t>
            </w:r>
          </w:p>
          <w:p w:rsidR="00C90EE8" w:rsidRPr="00DB6857" w:rsidRDefault="00C90EE8" w:rsidP="00C90EE8">
            <w:pPr>
              <w:ind w:firstLine="284"/>
              <w:jc w:val="both"/>
              <w:rPr>
                <w:sz w:val="20"/>
                <w:szCs w:val="20"/>
              </w:rPr>
            </w:pPr>
            <w:r w:rsidRPr="00DB6857">
              <w:rPr>
                <w:sz w:val="20"/>
                <w:szCs w:val="20"/>
              </w:rPr>
              <w:t>Предельное количество этажей – 3.</w:t>
            </w:r>
          </w:p>
          <w:p w:rsidR="00C90EE8" w:rsidRPr="00DB6857" w:rsidRDefault="00C90EE8" w:rsidP="00C90EE8">
            <w:pPr>
              <w:ind w:firstLine="284"/>
              <w:jc w:val="both"/>
              <w:rPr>
                <w:sz w:val="20"/>
                <w:szCs w:val="20"/>
              </w:rPr>
            </w:pPr>
            <w:r w:rsidRPr="00DB6857">
              <w:rPr>
                <w:sz w:val="20"/>
                <w:szCs w:val="20"/>
              </w:rPr>
              <w:t xml:space="preserve">Минимальный отступ от красной линии улиц –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B6857">
                <w:rPr>
                  <w:sz w:val="20"/>
                  <w:szCs w:val="20"/>
                </w:rPr>
                <w:t>5 м</w:t>
              </w:r>
            </w:smartTag>
            <w:r w:rsidRPr="00DB6857">
              <w:rPr>
                <w:sz w:val="20"/>
                <w:szCs w:val="20"/>
              </w:rPr>
              <w:t>, от красной л</w:t>
            </w:r>
            <w:r w:rsidRPr="00DB6857">
              <w:rPr>
                <w:sz w:val="20"/>
                <w:szCs w:val="20"/>
              </w:rPr>
              <w:t>и</w:t>
            </w:r>
            <w:r w:rsidRPr="00DB6857">
              <w:rPr>
                <w:sz w:val="20"/>
                <w:szCs w:val="20"/>
              </w:rPr>
              <w:t>нии прое</w:t>
            </w:r>
            <w:r w:rsidRPr="00DB6857">
              <w:rPr>
                <w:sz w:val="20"/>
                <w:szCs w:val="20"/>
              </w:rPr>
              <w:t>з</w:t>
            </w:r>
            <w:r w:rsidRPr="00DB6857">
              <w:rPr>
                <w:sz w:val="20"/>
                <w:szCs w:val="20"/>
              </w:rPr>
              <w:t xml:space="preserve">дов –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B6857">
                <w:rPr>
                  <w:sz w:val="20"/>
                  <w:szCs w:val="20"/>
                </w:rPr>
                <w:t>3 м</w:t>
              </w:r>
            </w:smartTag>
            <w:r w:rsidRPr="00DB6857">
              <w:rPr>
                <w:sz w:val="20"/>
                <w:szCs w:val="20"/>
              </w:rPr>
              <w:t xml:space="preserve">. </w:t>
            </w:r>
          </w:p>
          <w:p w:rsidR="00C90EE8" w:rsidRPr="00DB6857" w:rsidRDefault="00C90EE8" w:rsidP="00C90EE8">
            <w:pPr>
              <w:ind w:firstLine="284"/>
              <w:jc w:val="both"/>
              <w:rPr>
                <w:sz w:val="20"/>
                <w:szCs w:val="20"/>
              </w:rPr>
            </w:pPr>
            <w:r w:rsidRPr="00DB6857">
              <w:rPr>
                <w:sz w:val="20"/>
                <w:szCs w:val="20"/>
              </w:rPr>
              <w:t>Максимальный процент застройки в гр</w:t>
            </w:r>
            <w:r w:rsidRPr="00DB6857">
              <w:rPr>
                <w:sz w:val="20"/>
                <w:szCs w:val="20"/>
              </w:rPr>
              <w:t>а</w:t>
            </w:r>
            <w:r w:rsidRPr="00DB6857">
              <w:rPr>
                <w:sz w:val="20"/>
                <w:szCs w:val="20"/>
              </w:rPr>
              <w:t>ницах земельного участка – 65.</w:t>
            </w:r>
          </w:p>
        </w:tc>
      </w:tr>
    </w:tbl>
    <w:p w:rsidR="00C90EE8" w:rsidRPr="00C90EE8" w:rsidRDefault="00C90EE8" w:rsidP="00C90E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90EE8" w:rsidRPr="00C90EE8" w:rsidSect="0042392B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82" w:rsidRDefault="00044D82" w:rsidP="0042392B">
      <w:pPr>
        <w:spacing w:after="0" w:line="240" w:lineRule="auto"/>
      </w:pPr>
      <w:r>
        <w:separator/>
      </w:r>
    </w:p>
  </w:endnote>
  <w:endnote w:type="continuationSeparator" w:id="0">
    <w:p w:rsidR="00044D82" w:rsidRDefault="00044D82" w:rsidP="0042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         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82" w:rsidRDefault="00044D82" w:rsidP="0042392B">
      <w:pPr>
        <w:spacing w:after="0" w:line="240" w:lineRule="auto"/>
      </w:pPr>
      <w:r>
        <w:separator/>
      </w:r>
    </w:p>
  </w:footnote>
  <w:footnote w:type="continuationSeparator" w:id="0">
    <w:p w:rsidR="00044D82" w:rsidRDefault="00044D82" w:rsidP="0042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B" w:rsidRPr="0042392B" w:rsidRDefault="0042392B" w:rsidP="0042392B">
    <w:pPr>
      <w:pStyle w:val="a8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AD"/>
    <w:rsid w:val="00044D82"/>
    <w:rsid w:val="00111C24"/>
    <w:rsid w:val="00130DFD"/>
    <w:rsid w:val="00184B19"/>
    <w:rsid w:val="002B2CE4"/>
    <w:rsid w:val="002C64B7"/>
    <w:rsid w:val="00340B4F"/>
    <w:rsid w:val="00365CB8"/>
    <w:rsid w:val="00377034"/>
    <w:rsid w:val="0041704A"/>
    <w:rsid w:val="0042392B"/>
    <w:rsid w:val="004A6AFF"/>
    <w:rsid w:val="004D144C"/>
    <w:rsid w:val="004F78BF"/>
    <w:rsid w:val="00570B18"/>
    <w:rsid w:val="005B43C3"/>
    <w:rsid w:val="005E006C"/>
    <w:rsid w:val="006A3D1B"/>
    <w:rsid w:val="007975EF"/>
    <w:rsid w:val="007B5442"/>
    <w:rsid w:val="007B7872"/>
    <w:rsid w:val="007E0E89"/>
    <w:rsid w:val="008062FF"/>
    <w:rsid w:val="00876214"/>
    <w:rsid w:val="00950D12"/>
    <w:rsid w:val="00A656EF"/>
    <w:rsid w:val="00B20677"/>
    <w:rsid w:val="00B316FE"/>
    <w:rsid w:val="00B31AE8"/>
    <w:rsid w:val="00B5459D"/>
    <w:rsid w:val="00BE1981"/>
    <w:rsid w:val="00C02C02"/>
    <w:rsid w:val="00C46854"/>
    <w:rsid w:val="00C861A0"/>
    <w:rsid w:val="00C862AD"/>
    <w:rsid w:val="00C90EE8"/>
    <w:rsid w:val="00D375FA"/>
    <w:rsid w:val="00D408DE"/>
    <w:rsid w:val="00D51729"/>
    <w:rsid w:val="00E15F4E"/>
    <w:rsid w:val="00E54451"/>
    <w:rsid w:val="00EF6E7D"/>
    <w:rsid w:val="00F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682E61-90FF-4D01-A101-617588B3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9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6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1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qFormat/>
    <w:rsid w:val="004D144C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4D144C"/>
    <w:rPr>
      <w:rFonts w:ascii="Times New Roman" w:eastAsia="Calibri" w:hAnsi="Times New Roman" w:cs="Times New Roman"/>
      <w:sz w:val="24"/>
      <w:szCs w:val="20"/>
    </w:rPr>
  </w:style>
  <w:style w:type="paragraph" w:customStyle="1" w:styleId="msonormalmrcssattr">
    <w:name w:val="msonormal_mr_css_attr"/>
    <w:basedOn w:val="a"/>
    <w:rsid w:val="00D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950D1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65CB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92B"/>
  </w:style>
  <w:style w:type="paragraph" w:styleId="aa">
    <w:name w:val="footer"/>
    <w:basedOn w:val="a"/>
    <w:link w:val="ab"/>
    <w:uiPriority w:val="99"/>
    <w:unhideWhenUsed/>
    <w:rsid w:val="0042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92B"/>
  </w:style>
  <w:style w:type="paragraph" w:customStyle="1" w:styleId="ConsPlusNonformat">
    <w:name w:val="ConsPlusNonformat"/>
    <w:rsid w:val="00C02C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2022-06-08T09:53:00Z</cp:lastPrinted>
  <dcterms:created xsi:type="dcterms:W3CDTF">2020-06-01T04:16:00Z</dcterms:created>
  <dcterms:modified xsi:type="dcterms:W3CDTF">2023-11-27T01:33:00Z</dcterms:modified>
</cp:coreProperties>
</file>